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904" w:firstLineChars="250"/>
        <w:jc w:val="center"/>
        <w:rPr>
          <w:rFonts w:hint="eastAsia" w:ascii="仿宋" w:hAnsi="仿宋" w:eastAsia="仿宋" w:cs="宋体"/>
          <w:b/>
          <w:color w:val="000000"/>
          <w:sz w:val="36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6"/>
          <w:szCs w:val="32"/>
        </w:rPr>
        <w:t>南京审计大学资产经营公司票据领用申请表</w:t>
      </w:r>
    </w:p>
    <w:p>
      <w:pPr>
        <w:spacing w:line="288" w:lineRule="auto"/>
        <w:ind w:firstLine="1050" w:firstLineChars="500"/>
        <w:jc w:val="right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日期：      年   月   日</w:t>
      </w:r>
    </w:p>
    <w:tbl>
      <w:tblPr>
        <w:tblStyle w:val="2"/>
        <w:tblW w:w="9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2117"/>
        <w:gridCol w:w="1925"/>
        <w:gridCol w:w="2751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7" w:hRule="atLeast"/>
          <w:jc w:val="center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申请部门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6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7" w:hRule="atLeast"/>
          <w:jc w:val="center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申领票据种类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申领票据数量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申领票据编号</w:t>
            </w:r>
          </w:p>
        </w:tc>
        <w:tc>
          <w:tcPr>
            <w:tcW w:w="6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部门负责人承诺</w:t>
            </w:r>
          </w:p>
        </w:tc>
        <w:tc>
          <w:tcPr>
            <w:tcW w:w="6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  <w:u w:val="single"/>
              </w:rPr>
              <w:t>承诺：在使用票据的过程中，严格按照法律法规和公司规定，对所领用票据加强管理、规范使用、按时核销；若有违反票据管理行为，同意接受相应处罚，如涉及到违法行为，承担相应的法律责任。</w:t>
            </w:r>
          </w:p>
          <w:p>
            <w:pPr>
              <w:widowControl/>
              <w:ind w:firstLine="3780" w:firstLineChars="1575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分管领导意见</w:t>
            </w:r>
          </w:p>
        </w:tc>
        <w:tc>
          <w:tcPr>
            <w:tcW w:w="6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3780" w:firstLineChars="1575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财务部审核</w:t>
            </w:r>
          </w:p>
        </w:tc>
        <w:tc>
          <w:tcPr>
            <w:tcW w:w="6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3780" w:firstLineChars="1575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财务部负责人意见</w:t>
            </w:r>
          </w:p>
        </w:tc>
        <w:tc>
          <w:tcPr>
            <w:tcW w:w="6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3780" w:firstLineChars="1575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503E1"/>
    <w:rsid w:val="45D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2021-12-02T02:53:00Z</dcterms:created>
  <dc:creator>管小辰</dc:creator>
  <cp:lastModifiedBy>管小辰</cp:lastModifiedBy>
  <dcterms:modified xsi:type="dcterms:W3CDTF">2021-12-02T02:53:23Z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85229F674C274AF2BA71E0D9FA16C281</vt:lpwstr>
  </property>
</Properties>
</file>